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7C423" w14:textId="77777777" w:rsidR="00D807A9" w:rsidRDefault="00D807A9" w:rsidP="00CA398E">
      <w:pPr>
        <w:rPr>
          <w:rFonts w:ascii="Calibri" w:hAnsi="Calibri" w:cs="Calibri"/>
          <w:b/>
          <w:bCs/>
          <w:lang w:eastAsia="en-US"/>
        </w:rPr>
      </w:pPr>
    </w:p>
    <w:p w14:paraId="425C6CA0" w14:textId="77777777" w:rsidR="00974AAF" w:rsidRPr="00795E1E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 </w:t>
      </w:r>
      <w:r>
        <w:rPr>
          <w:rFonts w:ascii="Calibri" w:hAnsi="Calibri" w:cs="Calibri"/>
          <w:b/>
          <w:bCs/>
          <w:lang w:eastAsia="en-US"/>
        </w:rPr>
        <w:t>Περιφερικός φλεβικός καθετήρας εσωτερικής βελόνης 20 G x 51 mm</w:t>
      </w:r>
    </w:p>
    <w:p w14:paraId="6EBFFDE7" w14:textId="77777777" w:rsidR="00974AAF" w:rsidRDefault="00974AAF" w:rsidP="00974AAF">
      <w:pPr>
        <w:rPr>
          <w:rFonts w:ascii="Calibri" w:hAnsi="Calibri" w:cs="Calibri"/>
          <w:lang w:eastAsia="en-US"/>
        </w:rPr>
      </w:pPr>
    </w:p>
    <w:p w14:paraId="567C8792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Οι φλεβικοί καθετήρες να διαθέτουν: </w:t>
      </w:r>
    </w:p>
    <w:p w14:paraId="0269C13D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• Καθετήρα, </w:t>
      </w:r>
      <w:proofErr w:type="spellStart"/>
      <w:r>
        <w:rPr>
          <w:rFonts w:ascii="Calibri" w:hAnsi="Calibri" w:cs="Calibri"/>
          <w:lang w:eastAsia="en-US"/>
        </w:rPr>
        <w:t>διπλοκωνικού</w:t>
      </w:r>
      <w:proofErr w:type="spellEnd"/>
      <w:r>
        <w:rPr>
          <w:rFonts w:ascii="Calibri" w:hAnsi="Calibri" w:cs="Calibri"/>
          <w:lang w:eastAsia="en-US"/>
        </w:rPr>
        <w:t xml:space="preserve"> άκρου για ανώδυνη και χωρίς παραμορφώσεις εισαγωγή του καθετήρα στο αγγείο </w:t>
      </w:r>
    </w:p>
    <w:p w14:paraId="2E26E26E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• Κατασκευασμένος από F.E.P. </w:t>
      </w:r>
      <w:proofErr w:type="spellStart"/>
      <w:r>
        <w:rPr>
          <w:rFonts w:ascii="Calibri" w:hAnsi="Calibri" w:cs="Calibri"/>
          <w:lang w:eastAsia="en-US"/>
        </w:rPr>
        <w:t>Teflon</w:t>
      </w:r>
      <w:proofErr w:type="spellEnd"/>
      <w:r>
        <w:rPr>
          <w:rFonts w:ascii="Calibri" w:hAnsi="Calibri" w:cs="Calibri"/>
          <w:lang w:eastAsia="en-US"/>
        </w:rPr>
        <w:t>, υλικό που ελαχιστοποιεί τη δημιουργία ενδοαγγειακών ερεθισμών</w:t>
      </w:r>
    </w:p>
    <w:p w14:paraId="24C96251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• </w:t>
      </w:r>
      <w:proofErr w:type="spellStart"/>
      <w:r>
        <w:rPr>
          <w:rFonts w:ascii="Calibri" w:hAnsi="Calibri" w:cs="Calibri"/>
          <w:lang w:eastAsia="en-US"/>
        </w:rPr>
        <w:t>Ακτινοσκιερός</w:t>
      </w:r>
      <w:proofErr w:type="spellEnd"/>
    </w:p>
    <w:p w14:paraId="5CCD8B6D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• Εσωτερική βελόνα </w:t>
      </w:r>
      <w:proofErr w:type="spellStart"/>
      <w:r>
        <w:rPr>
          <w:rFonts w:ascii="Calibri" w:hAnsi="Calibri" w:cs="Calibri"/>
          <w:lang w:eastAsia="en-US"/>
        </w:rPr>
        <w:t>σιλικοναρισμένη</w:t>
      </w:r>
      <w:proofErr w:type="spellEnd"/>
      <w:r>
        <w:rPr>
          <w:rFonts w:ascii="Calibri" w:hAnsi="Calibri" w:cs="Calibri"/>
          <w:lang w:eastAsia="en-US"/>
        </w:rPr>
        <w:t xml:space="preserve"> διπλής </w:t>
      </w:r>
      <w:proofErr w:type="spellStart"/>
      <w:r>
        <w:rPr>
          <w:rFonts w:ascii="Calibri" w:hAnsi="Calibri" w:cs="Calibri"/>
          <w:lang w:eastAsia="en-US"/>
        </w:rPr>
        <w:t>λοξότμησης</w:t>
      </w:r>
      <w:proofErr w:type="spellEnd"/>
      <w:r>
        <w:rPr>
          <w:rFonts w:ascii="Calibri" w:hAnsi="Calibri" w:cs="Calibri"/>
          <w:lang w:eastAsia="en-US"/>
        </w:rPr>
        <w:t xml:space="preserve"> για απαλή εισαγωγή και προώθηση του καθετήρα </w:t>
      </w:r>
    </w:p>
    <w:p w14:paraId="546AB1CF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• </w:t>
      </w:r>
      <w:proofErr w:type="spellStart"/>
      <w:r>
        <w:rPr>
          <w:rFonts w:ascii="Calibri" w:hAnsi="Calibri" w:cs="Calibri"/>
          <w:lang w:eastAsia="en-US"/>
        </w:rPr>
        <w:t>Δακτυλολαβή</w:t>
      </w:r>
      <w:proofErr w:type="spellEnd"/>
      <w:r>
        <w:rPr>
          <w:rFonts w:ascii="Calibri" w:hAnsi="Calibri" w:cs="Calibri"/>
          <w:lang w:eastAsia="en-US"/>
        </w:rPr>
        <w:t xml:space="preserve"> στο άνω τμήμα του επιστομίου, για την εύκολη προώθηση του καθετήρα κατά την εισαγωγή του, που λειτουργεί και ως δείκτης της λοξότμησης της βελόνας</w:t>
      </w:r>
    </w:p>
    <w:p w14:paraId="1C342A8B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• Επιστόμιο με χρωματικό κώδικα, σύμφωνα με τα διεθνή πρότυπα, για την αναγνώριση του διαμετρήματος του τοποθετημένου καθετήρα</w:t>
      </w:r>
    </w:p>
    <w:p w14:paraId="1850CFE5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• Υποδοχή </w:t>
      </w:r>
      <w:proofErr w:type="spellStart"/>
      <w:r>
        <w:rPr>
          <w:rFonts w:ascii="Calibri" w:hAnsi="Calibri" w:cs="Calibri"/>
          <w:lang w:eastAsia="en-US"/>
        </w:rPr>
        <w:t>luer</w:t>
      </w:r>
      <w:proofErr w:type="spellEnd"/>
      <w:r>
        <w:rPr>
          <w:rFonts w:ascii="Calibri" w:hAnsi="Calibri" w:cs="Calibri"/>
          <w:lang w:eastAsia="en-US"/>
        </w:rPr>
        <w:t xml:space="preserve"> </w:t>
      </w:r>
      <w:proofErr w:type="spellStart"/>
      <w:r>
        <w:rPr>
          <w:rFonts w:ascii="Calibri" w:hAnsi="Calibri" w:cs="Calibri"/>
          <w:lang w:eastAsia="en-US"/>
        </w:rPr>
        <w:t>lock</w:t>
      </w:r>
      <w:proofErr w:type="spellEnd"/>
      <w:r>
        <w:rPr>
          <w:rFonts w:ascii="Calibri" w:hAnsi="Calibri" w:cs="Calibri"/>
          <w:lang w:eastAsia="en-US"/>
        </w:rPr>
        <w:t xml:space="preserve"> για ασφαλείς συνδέσεις χωρίς διαρροές</w:t>
      </w:r>
    </w:p>
    <w:p w14:paraId="6F443CE9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• Διαφανή υποθάλαμο, για την άμεση πιστοποίηση της παλινδρόμησης του αίματος</w:t>
      </w:r>
    </w:p>
    <w:p w14:paraId="27E1A3BE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• Πώμα με αεραγωγό φίλτρο μεγάλης επιφάνειας, για την ταχεία και χωρίς διαρροές, παλινδρόμηση του αίματος                                                                            </w:t>
      </w:r>
    </w:p>
    <w:p w14:paraId="1653757C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Διάμετρος καθετήρα : 20 G </w:t>
      </w:r>
    </w:p>
    <w:p w14:paraId="1ACED823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Διάμετρος βελόνας  : 22 G </w:t>
      </w:r>
    </w:p>
    <w:p w14:paraId="0C467223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Μήκος καθετήρα : 51 mm </w:t>
      </w:r>
    </w:p>
    <w:p w14:paraId="05955DC5" w14:textId="77777777" w:rsidR="00974AAF" w:rsidRDefault="00974AAF" w:rsidP="00974AAF">
      <w:pPr>
        <w:rPr>
          <w:rFonts w:ascii="Calibri" w:hAnsi="Calibri" w:cs="Calibri"/>
          <w:lang w:eastAsia="en-US"/>
        </w:rPr>
      </w:pPr>
      <w:proofErr w:type="spellStart"/>
      <w:r>
        <w:rPr>
          <w:rFonts w:ascii="Calibri" w:hAnsi="Calibri" w:cs="Calibri"/>
          <w:lang w:eastAsia="en-US"/>
        </w:rPr>
        <w:t>Εξωτ</w:t>
      </w:r>
      <w:proofErr w:type="spellEnd"/>
      <w:r>
        <w:rPr>
          <w:rFonts w:ascii="Calibri" w:hAnsi="Calibri" w:cs="Calibri"/>
          <w:lang w:eastAsia="en-US"/>
        </w:rPr>
        <w:t xml:space="preserve">. </w:t>
      </w:r>
      <w:proofErr w:type="spellStart"/>
      <w:r>
        <w:rPr>
          <w:rFonts w:ascii="Calibri" w:hAnsi="Calibri" w:cs="Calibri"/>
          <w:lang w:eastAsia="en-US"/>
        </w:rPr>
        <w:t>διάμ</w:t>
      </w:r>
      <w:proofErr w:type="spellEnd"/>
      <w:r>
        <w:rPr>
          <w:rFonts w:ascii="Calibri" w:hAnsi="Calibri" w:cs="Calibri"/>
          <w:lang w:eastAsia="en-US"/>
        </w:rPr>
        <w:t xml:space="preserve">. Καθετήρα : 1.1 mm </w:t>
      </w:r>
    </w:p>
    <w:p w14:paraId="4E3AF2C2" w14:textId="77777777" w:rsidR="00974AAF" w:rsidRDefault="00974AAF" w:rsidP="00974AAF">
      <w:pPr>
        <w:rPr>
          <w:rFonts w:ascii="Calibri" w:hAnsi="Calibri" w:cs="Calibri"/>
          <w:lang w:eastAsia="en-US"/>
        </w:rPr>
      </w:pPr>
      <w:proofErr w:type="spellStart"/>
      <w:r>
        <w:rPr>
          <w:rFonts w:ascii="Calibri" w:hAnsi="Calibri" w:cs="Calibri"/>
          <w:lang w:eastAsia="en-US"/>
        </w:rPr>
        <w:t>Εσωτ</w:t>
      </w:r>
      <w:proofErr w:type="spellEnd"/>
      <w:r>
        <w:rPr>
          <w:rFonts w:ascii="Calibri" w:hAnsi="Calibri" w:cs="Calibri"/>
          <w:lang w:eastAsia="en-US"/>
        </w:rPr>
        <w:t xml:space="preserve">. </w:t>
      </w:r>
      <w:proofErr w:type="spellStart"/>
      <w:r>
        <w:rPr>
          <w:rFonts w:ascii="Calibri" w:hAnsi="Calibri" w:cs="Calibri"/>
          <w:lang w:eastAsia="en-US"/>
        </w:rPr>
        <w:t>διάμ</w:t>
      </w:r>
      <w:proofErr w:type="spellEnd"/>
      <w:r>
        <w:rPr>
          <w:rFonts w:ascii="Calibri" w:hAnsi="Calibri" w:cs="Calibri"/>
          <w:lang w:eastAsia="en-US"/>
        </w:rPr>
        <w:t xml:space="preserve">. Καθετήρα : 0.8 mm </w:t>
      </w:r>
    </w:p>
    <w:p w14:paraId="467FCC0D" w14:textId="77777777" w:rsidR="00974AAF" w:rsidRDefault="00974AAF" w:rsidP="00974AAF">
      <w:pPr>
        <w:rPr>
          <w:rFonts w:ascii="Calibri" w:hAnsi="Calibri" w:cs="Calibri"/>
          <w:lang w:eastAsia="en-US"/>
        </w:rPr>
      </w:pPr>
      <w:proofErr w:type="spellStart"/>
      <w:r>
        <w:rPr>
          <w:rFonts w:ascii="Calibri" w:hAnsi="Calibri" w:cs="Calibri"/>
          <w:lang w:eastAsia="en-US"/>
        </w:rPr>
        <w:t>Ογκος</w:t>
      </w:r>
      <w:proofErr w:type="spellEnd"/>
      <w:r>
        <w:rPr>
          <w:rFonts w:ascii="Calibri" w:hAnsi="Calibri" w:cs="Calibri"/>
          <w:lang w:eastAsia="en-US"/>
        </w:rPr>
        <w:t xml:space="preserve"> εξαέρωσης : 0.08 ml </w:t>
      </w:r>
    </w:p>
    <w:p w14:paraId="2FC3E4D1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Ταχύτητα ροής  : 60 </w:t>
      </w:r>
      <w:proofErr w:type="spellStart"/>
      <w:r>
        <w:rPr>
          <w:rFonts w:ascii="Calibri" w:hAnsi="Calibri" w:cs="Calibri"/>
          <w:lang w:eastAsia="en-US"/>
        </w:rPr>
        <w:t>ml</w:t>
      </w:r>
      <w:proofErr w:type="spellEnd"/>
      <w:r>
        <w:rPr>
          <w:rFonts w:ascii="Calibri" w:hAnsi="Calibri" w:cs="Calibri"/>
          <w:lang w:eastAsia="en-US"/>
        </w:rPr>
        <w:t>/</w:t>
      </w:r>
      <w:proofErr w:type="spellStart"/>
      <w:r>
        <w:rPr>
          <w:rFonts w:ascii="Calibri" w:hAnsi="Calibri" w:cs="Calibri"/>
          <w:lang w:eastAsia="en-US"/>
        </w:rPr>
        <w:t>min</w:t>
      </w:r>
      <w:proofErr w:type="spellEnd"/>
      <w:r>
        <w:rPr>
          <w:rFonts w:ascii="Calibri" w:hAnsi="Calibri" w:cs="Calibri"/>
          <w:lang w:eastAsia="en-US"/>
        </w:rPr>
        <w:t xml:space="preserve"> </w:t>
      </w:r>
    </w:p>
    <w:p w14:paraId="092DF474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Αποστείρωση  : </w:t>
      </w:r>
      <w:proofErr w:type="spellStart"/>
      <w:r>
        <w:rPr>
          <w:rFonts w:ascii="Calibri" w:hAnsi="Calibri" w:cs="Calibri"/>
          <w:lang w:eastAsia="en-US"/>
        </w:rPr>
        <w:t>Αιθυλενοξείδιο</w:t>
      </w:r>
      <w:proofErr w:type="spellEnd"/>
      <w:r>
        <w:rPr>
          <w:rFonts w:ascii="Calibri" w:hAnsi="Calibri" w:cs="Calibri"/>
          <w:lang w:eastAsia="en-US"/>
        </w:rPr>
        <w:t xml:space="preserve"> (ΕΟ)</w:t>
      </w:r>
    </w:p>
    <w:p w14:paraId="4307C767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Ο καθετήρας διαθέτει οδηγίες χρήσης και στην Ελληνική γλώσσα και φέρει CE.</w:t>
      </w:r>
    </w:p>
    <w:p w14:paraId="1C799C47" w14:textId="77777777" w:rsidR="00974AAF" w:rsidRDefault="00974AAF" w:rsidP="00974AAF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 Ο καθετήρας να είναι ελεύθερος πυρετογόνων, μιας χρήσης, ελεύθερος </w:t>
      </w:r>
      <w:proofErr w:type="spellStart"/>
      <w:r>
        <w:rPr>
          <w:rFonts w:ascii="Calibri" w:hAnsi="Calibri" w:cs="Calibri"/>
          <w:lang w:eastAsia="en-US"/>
        </w:rPr>
        <w:t>λατεξ</w:t>
      </w:r>
      <w:proofErr w:type="spellEnd"/>
      <w:r>
        <w:rPr>
          <w:rFonts w:ascii="Calibri" w:hAnsi="Calibri" w:cs="Calibri"/>
          <w:lang w:eastAsia="en-US"/>
        </w:rPr>
        <w:t xml:space="preserve"> (LATEX FREE),  (DEHP  FREE) κ χωρίς πτερύγια.</w:t>
      </w:r>
    </w:p>
    <w:p w14:paraId="006D0BD1" w14:textId="77777777" w:rsidR="00974AAF" w:rsidRDefault="00974AAF" w:rsidP="00974AAF">
      <w:pPr>
        <w:rPr>
          <w:rFonts w:ascii="Calibri" w:hAnsi="Calibri" w:cs="Calibri"/>
          <w:lang w:eastAsia="en-US"/>
        </w:rPr>
      </w:pPr>
    </w:p>
    <w:p w14:paraId="726AF0FE" w14:textId="77777777" w:rsidR="008E1BCB" w:rsidRDefault="00795E1E" w:rsidP="00795E1E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 </w:t>
      </w:r>
      <w:r w:rsidR="008E1BCB">
        <w:rPr>
          <w:rFonts w:ascii="Calibri" w:hAnsi="Calibri" w:cs="Calibri"/>
          <w:lang w:eastAsia="en-US"/>
        </w:rPr>
        <w:t xml:space="preserve">                                                           </w:t>
      </w:r>
    </w:p>
    <w:p w14:paraId="0BAC3697" w14:textId="77777777" w:rsidR="008E1BCB" w:rsidRDefault="008E1BCB" w:rsidP="00795E1E">
      <w:pPr>
        <w:rPr>
          <w:rFonts w:ascii="Calibri" w:hAnsi="Calibri" w:cs="Calibri"/>
          <w:lang w:eastAsia="en-US"/>
        </w:rPr>
      </w:pPr>
    </w:p>
    <w:p w14:paraId="68B6F6AD" w14:textId="77777777" w:rsidR="008E1BCB" w:rsidRDefault="008E1BCB" w:rsidP="00795E1E">
      <w:pPr>
        <w:rPr>
          <w:rFonts w:ascii="Calibri" w:hAnsi="Calibri" w:cs="Calibri"/>
          <w:lang w:eastAsia="en-US"/>
        </w:rPr>
      </w:pPr>
    </w:p>
    <w:sectPr w:rsidR="008E1BCB" w:rsidSect="005520E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D90"/>
    <w:rsid w:val="001821CE"/>
    <w:rsid w:val="00304D90"/>
    <w:rsid w:val="004147B0"/>
    <w:rsid w:val="004B51F0"/>
    <w:rsid w:val="005520ED"/>
    <w:rsid w:val="00795E1E"/>
    <w:rsid w:val="008E1BCB"/>
    <w:rsid w:val="00974AAF"/>
    <w:rsid w:val="00977A01"/>
    <w:rsid w:val="00A3115F"/>
    <w:rsid w:val="00A348A6"/>
    <w:rsid w:val="00A36754"/>
    <w:rsid w:val="00BE7EE0"/>
    <w:rsid w:val="00CA398E"/>
    <w:rsid w:val="00CC1F48"/>
    <w:rsid w:val="00D807A9"/>
    <w:rsid w:val="00F21ABA"/>
    <w:rsid w:val="00FD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1247F"/>
  <w15:docId w15:val="{A7BEA994-18FE-483D-8582-E73666C8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D90"/>
    <w:pPr>
      <w:spacing w:after="0" w:line="240" w:lineRule="auto"/>
    </w:pPr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3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mtzormpatzaki</dc:creator>
  <cp:lastModifiedBy>Ιωάννα Ζαβιδάκη</cp:lastModifiedBy>
  <cp:revision>3</cp:revision>
  <dcterms:created xsi:type="dcterms:W3CDTF">2023-02-24T10:37:00Z</dcterms:created>
  <dcterms:modified xsi:type="dcterms:W3CDTF">2023-02-24T10:38:00Z</dcterms:modified>
</cp:coreProperties>
</file>